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B89" w:rsidRPr="009B7B89" w:rsidRDefault="009B7B89" w:rsidP="009B7B89">
      <w:pPr>
        <w:jc w:val="center"/>
        <w:rPr>
          <w:b/>
        </w:rPr>
      </w:pPr>
      <w:r w:rsidRPr="009B7B89">
        <w:rPr>
          <w:b/>
        </w:rPr>
        <w:t xml:space="preserve">Regulamin </w:t>
      </w:r>
    </w:p>
    <w:p w:rsidR="00093AB5" w:rsidRDefault="009B7B89" w:rsidP="009B7B89">
      <w:pPr>
        <w:jc w:val="center"/>
        <w:rPr>
          <w:b/>
        </w:rPr>
      </w:pPr>
      <w:r w:rsidRPr="009B7B89">
        <w:rPr>
          <w:b/>
        </w:rPr>
        <w:t>Turnieju Piłki Nożnej o Puchar Wójta</w:t>
      </w:r>
    </w:p>
    <w:p w:rsidR="00C260B3" w:rsidRDefault="00C260B3" w:rsidP="00C260B3">
      <w:pPr>
        <w:spacing w:line="360" w:lineRule="auto"/>
        <w:rPr>
          <w:b/>
        </w:rPr>
      </w:pPr>
    </w:p>
    <w:p w:rsidR="009B7B89" w:rsidRPr="00C260B3" w:rsidRDefault="009B7B89" w:rsidP="00C260B3">
      <w:pPr>
        <w:spacing w:line="360" w:lineRule="auto"/>
        <w:rPr>
          <w:b/>
        </w:rPr>
      </w:pPr>
      <w:r w:rsidRPr="00C260B3">
        <w:rPr>
          <w:b/>
        </w:rPr>
        <w:t>Postanowienia wstępne:</w:t>
      </w:r>
    </w:p>
    <w:p w:rsidR="009B7B89" w:rsidRDefault="009B7B89" w:rsidP="009B7B89">
      <w:pPr>
        <w:pStyle w:val="Akapitzlist"/>
        <w:numPr>
          <w:ilvl w:val="0"/>
          <w:numId w:val="2"/>
        </w:numPr>
      </w:pPr>
      <w:r>
        <w:t>Organizatorem Turnieju jest Wójt Gminy Miastkowo.</w:t>
      </w:r>
    </w:p>
    <w:p w:rsidR="009B7B89" w:rsidRDefault="009B7B89" w:rsidP="009B7B89">
      <w:pPr>
        <w:pStyle w:val="Akapitzlist"/>
        <w:numPr>
          <w:ilvl w:val="0"/>
          <w:numId w:val="2"/>
        </w:numPr>
      </w:pPr>
      <w:r>
        <w:t xml:space="preserve">Rozgrywki zostaną przeprowadzone w hali sportowej przy Szkole Podstawowej </w:t>
      </w:r>
      <w:r w:rsidR="00C260B3">
        <w:br/>
      </w:r>
      <w:r>
        <w:t>w Miastkowie.</w:t>
      </w:r>
    </w:p>
    <w:p w:rsidR="009B7B89" w:rsidRDefault="009B7B89" w:rsidP="009B7B89">
      <w:pPr>
        <w:pStyle w:val="Akapitzlist"/>
        <w:numPr>
          <w:ilvl w:val="0"/>
          <w:numId w:val="2"/>
        </w:numPr>
      </w:pPr>
      <w:r>
        <w:t>System rozgrywek zależy od ilości zgłoszonych drużyn.</w:t>
      </w:r>
    </w:p>
    <w:p w:rsidR="00C260B3" w:rsidRDefault="00C260B3" w:rsidP="00C260B3">
      <w:pPr>
        <w:spacing w:line="360" w:lineRule="auto"/>
        <w:rPr>
          <w:b/>
        </w:rPr>
      </w:pPr>
    </w:p>
    <w:p w:rsidR="009B7B89" w:rsidRPr="00C260B3" w:rsidRDefault="009B7B89" w:rsidP="00C260B3">
      <w:pPr>
        <w:spacing w:line="360" w:lineRule="auto"/>
        <w:rPr>
          <w:b/>
        </w:rPr>
      </w:pPr>
      <w:r w:rsidRPr="00C260B3">
        <w:rPr>
          <w:b/>
        </w:rPr>
        <w:t>Przepisy ogólne</w:t>
      </w:r>
    </w:p>
    <w:p w:rsidR="009B7B89" w:rsidRDefault="009B7B89" w:rsidP="009B7B89">
      <w:pPr>
        <w:pStyle w:val="Akapitzlist"/>
        <w:numPr>
          <w:ilvl w:val="0"/>
          <w:numId w:val="5"/>
        </w:numPr>
      </w:pPr>
      <w:r>
        <w:t>Skład drużyny należy podać do dnia 25 stycznia 2012 roku pod numer telefonu 513074812</w:t>
      </w:r>
    </w:p>
    <w:p w:rsidR="009B7B89" w:rsidRDefault="009B7B89" w:rsidP="009B7B89">
      <w:pPr>
        <w:pStyle w:val="Akapitzlist"/>
        <w:numPr>
          <w:ilvl w:val="0"/>
          <w:numId w:val="5"/>
        </w:numPr>
      </w:pPr>
      <w:r>
        <w:t>W skład drużyny mogą wchodzić zawodnicy, którzy są mieszkańcami</w:t>
      </w:r>
      <w:r w:rsidR="00E45B68">
        <w:t xml:space="preserve">, pracownikami w zakładach pracy istniejących na terenie Gminy, bądź członkami organizacji działających na terenie Gminy </w:t>
      </w:r>
      <w:r>
        <w:t>Miastkowo</w:t>
      </w:r>
      <w:r w:rsidR="00E45B68">
        <w:t>.</w:t>
      </w:r>
    </w:p>
    <w:p w:rsidR="00E45B68" w:rsidRDefault="00E45B68" w:rsidP="009B7B89">
      <w:pPr>
        <w:pStyle w:val="Akapitzlist"/>
        <w:numPr>
          <w:ilvl w:val="0"/>
          <w:numId w:val="5"/>
        </w:numPr>
      </w:pPr>
      <w:r>
        <w:t>Warunkiem uczestnictwa w turnieju jest zgłoszenie drużyny oraz wniesienie wpisowego w kwocie 80 zł od drużyny.</w:t>
      </w:r>
    </w:p>
    <w:p w:rsidR="00E45B68" w:rsidRDefault="00E45B68" w:rsidP="009B7B89">
      <w:pPr>
        <w:pStyle w:val="Akapitzlist"/>
        <w:numPr>
          <w:ilvl w:val="0"/>
          <w:numId w:val="5"/>
        </w:numPr>
      </w:pPr>
      <w:r>
        <w:t>Na uczestnikach spoczywa obowiązek ubezpieczenia się. Organizator nie ponosi żadnej odpowiedzialności za kontuzje, urazy i problemy zdrowotne.</w:t>
      </w:r>
    </w:p>
    <w:p w:rsidR="00E45B68" w:rsidRDefault="00E45B68" w:rsidP="009B7B89">
      <w:pPr>
        <w:pStyle w:val="Akapitzlist"/>
        <w:numPr>
          <w:ilvl w:val="0"/>
          <w:numId w:val="5"/>
        </w:numPr>
      </w:pPr>
      <w:r>
        <w:t>Każdy uczestnik zobowiązany jest dostarczyć w dniu przeprowadzenia turnieju oświadczenie. Dla uczestnika niepełnoletniego oświadczenie podpisuje rodzic lub prawny opiekun (oświadczenie stanowi załącznik do regulaminu).</w:t>
      </w:r>
    </w:p>
    <w:p w:rsidR="00E7209D" w:rsidRDefault="00E45B68" w:rsidP="009B7B89">
      <w:pPr>
        <w:pStyle w:val="Akapitzlist"/>
        <w:numPr>
          <w:ilvl w:val="0"/>
          <w:numId w:val="5"/>
        </w:numPr>
      </w:pPr>
      <w:r>
        <w:t>Drużyny grają w jednakowych strojach</w:t>
      </w:r>
      <w:r w:rsidR="00E7209D">
        <w:t xml:space="preserve"> (sędzia ma prawo nie dopuścić do gry drużyny, która nie posiada jednolitych strojów).</w:t>
      </w:r>
    </w:p>
    <w:p w:rsidR="00E7209D" w:rsidRDefault="00E7209D" w:rsidP="009B7B89">
      <w:pPr>
        <w:pStyle w:val="Akapitzlist"/>
        <w:numPr>
          <w:ilvl w:val="0"/>
          <w:numId w:val="5"/>
        </w:numPr>
      </w:pPr>
      <w:r>
        <w:t>Zawodnicy mogą grać wyłącznie w obuwiu sportowym.</w:t>
      </w:r>
    </w:p>
    <w:p w:rsidR="00E45B68" w:rsidRDefault="00E7209D" w:rsidP="009B7B89">
      <w:pPr>
        <w:pStyle w:val="Akapitzlist"/>
        <w:numPr>
          <w:ilvl w:val="0"/>
          <w:numId w:val="5"/>
        </w:numPr>
      </w:pPr>
      <w:r>
        <w:t xml:space="preserve">Uczestnicy są zobowiązani do przestrzegania zasad współżycia społecznego, </w:t>
      </w:r>
      <w:r w:rsidR="00C260B3">
        <w:br/>
      </w:r>
      <w:r>
        <w:t>a w szczególności; zdrowia i godności osobistej innych uczestników Turnieju Piłki Nożnej.</w:t>
      </w:r>
    </w:p>
    <w:p w:rsidR="00E7209D" w:rsidRDefault="00E7209D" w:rsidP="009B7B89">
      <w:pPr>
        <w:pStyle w:val="Akapitzlist"/>
        <w:numPr>
          <w:ilvl w:val="0"/>
          <w:numId w:val="5"/>
        </w:numPr>
      </w:pPr>
      <w:r>
        <w:t>Halowa piłka nożna jest grą bezkontaktową.</w:t>
      </w:r>
    </w:p>
    <w:p w:rsidR="00E7209D" w:rsidRDefault="00E7209D" w:rsidP="009B7B89">
      <w:pPr>
        <w:pStyle w:val="Akapitzlist"/>
        <w:numPr>
          <w:ilvl w:val="0"/>
          <w:numId w:val="5"/>
        </w:numPr>
      </w:pPr>
      <w:r>
        <w:t>Mecz zdobywa drużyna, która zdobędzie więcej bramek.</w:t>
      </w:r>
    </w:p>
    <w:p w:rsidR="00E7209D" w:rsidRDefault="00E7209D" w:rsidP="009B7B89">
      <w:pPr>
        <w:pStyle w:val="Akapitzlist"/>
        <w:numPr>
          <w:ilvl w:val="0"/>
          <w:numId w:val="5"/>
        </w:numPr>
      </w:pPr>
      <w:r>
        <w:t>W przypadku równej ilości strzelonych bramek mecz kończy się remisem.</w:t>
      </w:r>
    </w:p>
    <w:p w:rsidR="00E7209D" w:rsidRDefault="00E7209D" w:rsidP="009B7B89">
      <w:pPr>
        <w:pStyle w:val="Akapitzlist"/>
        <w:numPr>
          <w:ilvl w:val="0"/>
          <w:numId w:val="5"/>
        </w:numPr>
      </w:pPr>
      <w:r>
        <w:t xml:space="preserve">O końcowej kolejności drużyn w tabeli decyduje liczba zdobytych punktów. </w:t>
      </w:r>
      <w:r w:rsidR="00C260B3">
        <w:br/>
      </w:r>
      <w:r>
        <w:t>W przypadku równej ilości punktów o pozycji decydują kolejno: bezpośrednie wyniki meczów pomiędzy drużynami, lepsza różnica bramek, większa ilość zdobytych bramek.</w:t>
      </w:r>
    </w:p>
    <w:p w:rsidR="00E7209D" w:rsidRDefault="00E7209D" w:rsidP="00C260B3">
      <w:pPr>
        <w:pStyle w:val="Akapitzlist"/>
        <w:numPr>
          <w:ilvl w:val="0"/>
          <w:numId w:val="5"/>
        </w:numPr>
      </w:pPr>
      <w:r>
        <w:t xml:space="preserve">Na kapitanie drużyny spoczywa obowiązek zapoznania zawodników swojej drużyny </w:t>
      </w:r>
      <w:r w:rsidR="00C260B3">
        <w:br/>
      </w:r>
      <w:r>
        <w:t>z przepisami regulaminu.</w:t>
      </w:r>
    </w:p>
    <w:p w:rsidR="00C260B3" w:rsidRDefault="00C260B3" w:rsidP="00C260B3">
      <w:pPr>
        <w:pStyle w:val="Akapitzlist"/>
      </w:pPr>
    </w:p>
    <w:p w:rsidR="00E7209D" w:rsidRPr="00C260B3" w:rsidRDefault="00E7209D" w:rsidP="00C260B3">
      <w:pPr>
        <w:pStyle w:val="Akapitzlist"/>
        <w:spacing w:line="360" w:lineRule="auto"/>
        <w:ind w:left="0"/>
        <w:rPr>
          <w:b/>
        </w:rPr>
      </w:pPr>
      <w:r w:rsidRPr="00C260B3">
        <w:rPr>
          <w:b/>
        </w:rPr>
        <w:t>Przepisy szczegółowe</w:t>
      </w:r>
    </w:p>
    <w:p w:rsidR="00E7209D" w:rsidRDefault="00E7209D" w:rsidP="00E7209D">
      <w:pPr>
        <w:pStyle w:val="Akapitzlist"/>
        <w:numPr>
          <w:ilvl w:val="0"/>
          <w:numId w:val="6"/>
        </w:numPr>
      </w:pPr>
      <w:r>
        <w:t>Mecz składa się z dwóch równych części</w:t>
      </w:r>
      <w:r w:rsidR="00406400">
        <w:t xml:space="preserve"> (zależ od ilości zgłoszonych drużyn).</w:t>
      </w:r>
    </w:p>
    <w:p w:rsidR="00406400" w:rsidRDefault="00406400" w:rsidP="00E7209D">
      <w:pPr>
        <w:pStyle w:val="Akapitzlist"/>
        <w:numPr>
          <w:ilvl w:val="0"/>
          <w:numId w:val="6"/>
        </w:numPr>
      </w:pPr>
      <w:r>
        <w:t>Po przerwie drużyny zamieniają się stronami boiska.</w:t>
      </w:r>
    </w:p>
    <w:p w:rsidR="00406400" w:rsidRDefault="00406400" w:rsidP="00E7209D">
      <w:pPr>
        <w:pStyle w:val="Akapitzlist"/>
        <w:numPr>
          <w:ilvl w:val="0"/>
          <w:numId w:val="6"/>
        </w:numPr>
      </w:pPr>
      <w:r>
        <w:t>Drużyny grają po 5 zawodników, w tym jeden bramkarz w stroju odróżniającym się od pozostałych zawodników drużyny.</w:t>
      </w:r>
    </w:p>
    <w:p w:rsidR="00406400" w:rsidRDefault="00406400" w:rsidP="00E7209D">
      <w:pPr>
        <w:pStyle w:val="Akapitzlist"/>
        <w:numPr>
          <w:ilvl w:val="0"/>
          <w:numId w:val="6"/>
        </w:numPr>
      </w:pPr>
      <w:r>
        <w:t>Aby mecz mógł się rozpocząć, na boisku musi znajdować się minimum trzech zawodników w każdej drużynie.</w:t>
      </w:r>
    </w:p>
    <w:p w:rsidR="00406400" w:rsidRDefault="00406400" w:rsidP="00E7209D">
      <w:pPr>
        <w:pStyle w:val="Akapitzlist"/>
        <w:numPr>
          <w:ilvl w:val="0"/>
          <w:numId w:val="6"/>
        </w:numPr>
      </w:pPr>
      <w:r>
        <w:t>Walkower orzeka sędzia po upływie 5 minut od przewidzianego czasu rozpoczęcia rozgrywek.</w:t>
      </w:r>
    </w:p>
    <w:p w:rsidR="00406400" w:rsidRDefault="00406400" w:rsidP="00E7209D">
      <w:pPr>
        <w:pStyle w:val="Akapitzlist"/>
        <w:numPr>
          <w:ilvl w:val="0"/>
          <w:numId w:val="6"/>
        </w:numPr>
      </w:pPr>
      <w:r>
        <w:t>Zmiany są lotne wyłącznie w strefie zmian.</w:t>
      </w:r>
    </w:p>
    <w:p w:rsidR="00406400" w:rsidRDefault="00406400" w:rsidP="00E7209D">
      <w:pPr>
        <w:pStyle w:val="Akapitzlist"/>
        <w:numPr>
          <w:ilvl w:val="0"/>
          <w:numId w:val="6"/>
        </w:numPr>
      </w:pPr>
      <w:r>
        <w:lastRenderedPageBreak/>
        <w:t>Piłka z autu jest wybijana nogą (aut boczny), jak i ze strony drabinek.</w:t>
      </w:r>
    </w:p>
    <w:p w:rsidR="00406400" w:rsidRDefault="00406400" w:rsidP="00E7209D">
      <w:pPr>
        <w:pStyle w:val="Akapitzlist"/>
        <w:numPr>
          <w:ilvl w:val="0"/>
          <w:numId w:val="6"/>
        </w:numPr>
      </w:pPr>
      <w:r>
        <w:t>Bramkarz wprowadza piłkę do gry ręką podając ją do zawodnika.</w:t>
      </w:r>
    </w:p>
    <w:p w:rsidR="00406400" w:rsidRDefault="00406400" w:rsidP="00E7209D">
      <w:pPr>
        <w:pStyle w:val="Akapitzlist"/>
        <w:numPr>
          <w:ilvl w:val="0"/>
          <w:numId w:val="6"/>
        </w:numPr>
      </w:pPr>
      <w:r>
        <w:t>Drużyna ma 6 sekund na wprowadzenie piłki do gry. Po tym czasie sędzia odgwizduje rzut wolny dla drużyny przeciwnej.</w:t>
      </w:r>
    </w:p>
    <w:p w:rsidR="00406400" w:rsidRDefault="00406400" w:rsidP="00E7209D">
      <w:pPr>
        <w:pStyle w:val="Akapitzlist"/>
        <w:numPr>
          <w:ilvl w:val="0"/>
          <w:numId w:val="6"/>
        </w:numPr>
      </w:pPr>
      <w:r>
        <w:t>Zawodnik drużyny przeciwnej powinien znajdować się w odległości 3 metrów od miejsca wybijania autu, rzutu rożnego, bądź rzutu wolnego.</w:t>
      </w:r>
    </w:p>
    <w:p w:rsidR="00406400" w:rsidRDefault="00406400" w:rsidP="00E7209D">
      <w:pPr>
        <w:pStyle w:val="Akapitzlist"/>
        <w:numPr>
          <w:ilvl w:val="0"/>
          <w:numId w:val="6"/>
        </w:numPr>
      </w:pPr>
      <w:r>
        <w:t>Wszystkie rzuty wolne są bezpośrednie.</w:t>
      </w:r>
    </w:p>
    <w:p w:rsidR="00406400" w:rsidRDefault="00406400" w:rsidP="00E7209D">
      <w:pPr>
        <w:pStyle w:val="Akapitzlist"/>
        <w:numPr>
          <w:ilvl w:val="0"/>
          <w:numId w:val="6"/>
        </w:numPr>
      </w:pPr>
      <w:r>
        <w:t>Rzuty wolne podyktowane za przewinienia w obrębie pola karnego (poza rzutem karnym) wykonywane są z linii pola karnego.</w:t>
      </w:r>
    </w:p>
    <w:p w:rsidR="00C260B3" w:rsidRDefault="00C260B3" w:rsidP="00E7209D">
      <w:pPr>
        <w:pStyle w:val="Akapitzlist"/>
        <w:numPr>
          <w:ilvl w:val="0"/>
          <w:numId w:val="6"/>
        </w:numPr>
      </w:pPr>
      <w:r>
        <w:t>Gra toczy się do gwizdka sędziego.</w:t>
      </w:r>
    </w:p>
    <w:p w:rsidR="00C260B3" w:rsidRDefault="00C260B3" w:rsidP="00E7209D">
      <w:pPr>
        <w:pStyle w:val="Akapitzlist"/>
        <w:numPr>
          <w:ilvl w:val="0"/>
          <w:numId w:val="6"/>
        </w:numPr>
      </w:pPr>
      <w:r>
        <w:t>Uderzenie piłki w konstrukcję dachową oznacza rzut wolny dla przeciwnej drużyny.</w:t>
      </w:r>
    </w:p>
    <w:p w:rsidR="00C260B3" w:rsidRDefault="00C260B3" w:rsidP="00E7209D">
      <w:pPr>
        <w:pStyle w:val="Akapitzlist"/>
        <w:numPr>
          <w:ilvl w:val="0"/>
          <w:numId w:val="6"/>
        </w:numPr>
      </w:pPr>
      <w:r>
        <w:t>Decyzje sędziego są niepodważalne. Kwestionowanie w tej sprawie może zakończyć się kara 2 minut.</w:t>
      </w:r>
    </w:p>
    <w:p w:rsidR="00C260B3" w:rsidRPr="009B7B89" w:rsidRDefault="00C260B3" w:rsidP="00E7209D">
      <w:pPr>
        <w:pStyle w:val="Akapitzlist"/>
        <w:numPr>
          <w:ilvl w:val="0"/>
          <w:numId w:val="6"/>
        </w:numPr>
      </w:pPr>
      <w:r>
        <w:t>Za każde przewinienie, sędzia może wykluczyć danego zawodnika na 2 minuty z gry.</w:t>
      </w:r>
    </w:p>
    <w:sectPr w:rsidR="00C260B3" w:rsidRPr="009B7B89" w:rsidSect="00093A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2570" w:rsidRDefault="002A2570" w:rsidP="00406400">
      <w:r>
        <w:separator/>
      </w:r>
    </w:p>
  </w:endnote>
  <w:endnote w:type="continuationSeparator" w:id="1">
    <w:p w:rsidR="002A2570" w:rsidRDefault="002A2570" w:rsidP="004064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2570" w:rsidRDefault="002A2570" w:rsidP="00406400">
      <w:r>
        <w:separator/>
      </w:r>
    </w:p>
  </w:footnote>
  <w:footnote w:type="continuationSeparator" w:id="1">
    <w:p w:rsidR="002A2570" w:rsidRDefault="002A2570" w:rsidP="004064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F2AA26D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bullet"/>
      <w:lvlText w:val="-"/>
      <w:lvlJc w:val="left"/>
      <w:pPr>
        <w:tabs>
          <w:tab w:val="num" w:pos="576"/>
        </w:tabs>
        <w:ind w:left="576" w:hanging="576"/>
      </w:pPr>
      <w:rPr>
        <w:rFonts w:ascii="Sylfaen" w:hAnsi="Sylfaen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8580C80"/>
    <w:multiLevelType w:val="hybridMultilevel"/>
    <w:tmpl w:val="7930B9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A5A2701"/>
    <w:multiLevelType w:val="hybridMultilevel"/>
    <w:tmpl w:val="431C0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8E761A"/>
    <w:multiLevelType w:val="hybridMultilevel"/>
    <w:tmpl w:val="43FEDC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86A6612"/>
    <w:multiLevelType w:val="hybridMultilevel"/>
    <w:tmpl w:val="385EE7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4605FD"/>
    <w:multiLevelType w:val="hybridMultilevel"/>
    <w:tmpl w:val="D2F6AB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7B89"/>
    <w:rsid w:val="00093AB5"/>
    <w:rsid w:val="001767E4"/>
    <w:rsid w:val="002A2570"/>
    <w:rsid w:val="0038176E"/>
    <w:rsid w:val="00406400"/>
    <w:rsid w:val="004702FD"/>
    <w:rsid w:val="004A0EDF"/>
    <w:rsid w:val="004E79FF"/>
    <w:rsid w:val="004F6FD0"/>
    <w:rsid w:val="00523960"/>
    <w:rsid w:val="00692901"/>
    <w:rsid w:val="009B7B89"/>
    <w:rsid w:val="00BA2432"/>
    <w:rsid w:val="00C260B3"/>
    <w:rsid w:val="00C32977"/>
    <w:rsid w:val="00E45B68"/>
    <w:rsid w:val="00E720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ndale Sans UI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176E"/>
    <w:pPr>
      <w:widowControl w:val="0"/>
      <w:suppressAutoHyphens/>
    </w:pPr>
    <w:rPr>
      <w:kern w:val="1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92901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38176E"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92901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92901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92901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92901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92901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92901"/>
    <w:p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92901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9290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rsid w:val="00692901"/>
    <w:rPr>
      <w:rFonts w:ascii="Arial" w:eastAsia="Andale Sans UI" w:hAnsi="Arial"/>
      <w:b/>
      <w:i/>
      <w:kern w:val="1"/>
      <w:sz w:val="28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92901"/>
    <w:rPr>
      <w:rFonts w:asciiTheme="majorHAnsi" w:eastAsiaTheme="majorEastAsia" w:hAnsiTheme="majorHAnsi" w:cstheme="majorBidi"/>
      <w:b/>
      <w:bCs/>
      <w:kern w:val="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92901"/>
    <w:rPr>
      <w:rFonts w:asciiTheme="minorHAnsi" w:eastAsiaTheme="minorEastAsia" w:hAnsiTheme="minorHAnsi" w:cstheme="minorBidi"/>
      <w:b/>
      <w:bCs/>
      <w:kern w:val="1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92901"/>
    <w:rPr>
      <w:rFonts w:asciiTheme="minorHAnsi" w:eastAsiaTheme="minorEastAsia" w:hAnsiTheme="minorHAnsi" w:cstheme="minorBidi"/>
      <w:b/>
      <w:bCs/>
      <w:i/>
      <w:iCs/>
      <w:kern w:val="1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92901"/>
    <w:rPr>
      <w:rFonts w:asciiTheme="minorHAnsi" w:eastAsiaTheme="minorEastAsia" w:hAnsiTheme="minorHAnsi" w:cstheme="minorBidi"/>
      <w:b/>
      <w:bCs/>
      <w:kern w:val="1"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92901"/>
    <w:rPr>
      <w:rFonts w:asciiTheme="minorHAnsi" w:eastAsiaTheme="minorEastAsia" w:hAnsiTheme="minorHAnsi" w:cstheme="minorBidi"/>
      <w:kern w:val="1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92901"/>
    <w:rPr>
      <w:rFonts w:asciiTheme="minorHAnsi" w:eastAsiaTheme="minorEastAsia" w:hAnsiTheme="minorHAnsi" w:cstheme="minorBidi"/>
      <w:i/>
      <w:iCs/>
      <w:kern w:val="1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92901"/>
    <w:rPr>
      <w:rFonts w:asciiTheme="majorHAnsi" w:eastAsiaTheme="majorEastAsia" w:hAnsiTheme="majorHAnsi" w:cstheme="majorBidi"/>
      <w:kern w:val="1"/>
      <w:sz w:val="22"/>
      <w:szCs w:val="22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692901"/>
    <w:rPr>
      <w:b/>
      <w:bCs/>
      <w:sz w:val="20"/>
      <w:szCs w:val="20"/>
    </w:rPr>
  </w:style>
  <w:style w:type="paragraph" w:styleId="Tytu">
    <w:name w:val="Title"/>
    <w:basedOn w:val="Normalny"/>
    <w:next w:val="Podtytu"/>
    <w:link w:val="TytuZnak"/>
    <w:qFormat/>
    <w:rsid w:val="0038176E"/>
    <w:pPr>
      <w:jc w:val="center"/>
    </w:pPr>
    <w:rPr>
      <w:rFonts w:ascii="Arial" w:hAnsi="Arial"/>
      <w:b/>
      <w:sz w:val="28"/>
    </w:rPr>
  </w:style>
  <w:style w:type="character" w:customStyle="1" w:styleId="TytuZnak">
    <w:name w:val="Tytuł Znak"/>
    <w:basedOn w:val="Domylnaczcionkaakapitu"/>
    <w:link w:val="Tytu"/>
    <w:rsid w:val="00692901"/>
    <w:rPr>
      <w:rFonts w:ascii="Arial" w:eastAsia="Andale Sans UI" w:hAnsi="Arial"/>
      <w:b/>
      <w:kern w:val="1"/>
      <w:sz w:val="28"/>
      <w:szCs w:val="24"/>
    </w:rPr>
  </w:style>
  <w:style w:type="paragraph" w:styleId="Podtytu">
    <w:name w:val="Subtitle"/>
    <w:basedOn w:val="Normalny"/>
    <w:next w:val="Normalny"/>
    <w:link w:val="PodtytuZnak"/>
    <w:qFormat/>
    <w:rsid w:val="0038176E"/>
    <w:pPr>
      <w:keepNext/>
      <w:spacing w:before="240" w:after="120"/>
      <w:jc w:val="center"/>
    </w:pPr>
    <w:rPr>
      <w:rFonts w:ascii="Arial" w:hAnsi="Arial" w:cs="Tahoma"/>
      <w:i/>
      <w:iCs/>
      <w:sz w:val="28"/>
      <w:szCs w:val="28"/>
    </w:rPr>
  </w:style>
  <w:style w:type="character" w:customStyle="1" w:styleId="PodtytuZnak">
    <w:name w:val="Podtytuł Znak"/>
    <w:basedOn w:val="Domylnaczcionkaakapitu"/>
    <w:link w:val="Podtytu"/>
    <w:rsid w:val="00692901"/>
    <w:rPr>
      <w:rFonts w:ascii="Arial" w:eastAsia="Andale Sans UI" w:hAnsi="Arial" w:cs="Tahoma"/>
      <w:i/>
      <w:iCs/>
      <w:kern w:val="1"/>
      <w:sz w:val="28"/>
      <w:szCs w:val="28"/>
    </w:rPr>
  </w:style>
  <w:style w:type="character" w:styleId="Pogrubienie">
    <w:name w:val="Strong"/>
    <w:uiPriority w:val="22"/>
    <w:qFormat/>
    <w:rsid w:val="00692901"/>
    <w:rPr>
      <w:b/>
      <w:bCs/>
    </w:rPr>
  </w:style>
  <w:style w:type="character" w:styleId="Uwydatnienie">
    <w:name w:val="Emphasis"/>
    <w:uiPriority w:val="20"/>
    <w:qFormat/>
    <w:rsid w:val="00692901"/>
    <w:rPr>
      <w:i/>
      <w:iCs/>
    </w:rPr>
  </w:style>
  <w:style w:type="paragraph" w:styleId="Bezodstpw">
    <w:name w:val="No Spacing"/>
    <w:basedOn w:val="Normalny"/>
    <w:link w:val="BezodstpwZnak"/>
    <w:uiPriority w:val="1"/>
    <w:qFormat/>
    <w:rsid w:val="00692901"/>
  </w:style>
  <w:style w:type="character" w:customStyle="1" w:styleId="BezodstpwZnak">
    <w:name w:val="Bez odstępów Znak"/>
    <w:basedOn w:val="Domylnaczcionkaakapitu"/>
    <w:link w:val="Bezodstpw"/>
    <w:uiPriority w:val="1"/>
    <w:rsid w:val="00692901"/>
    <w:rPr>
      <w:rFonts w:eastAsia="Andale Sans UI"/>
      <w:kern w:val="1"/>
      <w:sz w:val="24"/>
      <w:szCs w:val="24"/>
    </w:rPr>
  </w:style>
  <w:style w:type="paragraph" w:styleId="Akapitzlist">
    <w:name w:val="List Paragraph"/>
    <w:basedOn w:val="Normalny"/>
    <w:uiPriority w:val="34"/>
    <w:qFormat/>
    <w:rsid w:val="0038176E"/>
    <w:pPr>
      <w:widowControl/>
      <w:suppressAutoHyphens w:val="0"/>
      <w:ind w:left="720"/>
      <w:contextualSpacing/>
      <w:jc w:val="both"/>
    </w:pPr>
    <w:rPr>
      <w:rFonts w:eastAsia="Calibri"/>
      <w:kern w:val="0"/>
      <w:lang w:eastAsia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692901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692901"/>
    <w:rPr>
      <w:rFonts w:eastAsia="Andale Sans UI"/>
      <w:i/>
      <w:iCs/>
      <w:color w:val="000000" w:themeColor="text1"/>
      <w:kern w:val="1"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9290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92901"/>
    <w:rPr>
      <w:rFonts w:eastAsia="Andale Sans UI"/>
      <w:b/>
      <w:bCs/>
      <w:i/>
      <w:iCs/>
      <w:color w:val="4F81BD" w:themeColor="accent1"/>
      <w:kern w:val="1"/>
      <w:sz w:val="24"/>
      <w:szCs w:val="24"/>
    </w:rPr>
  </w:style>
  <w:style w:type="character" w:styleId="Wyrnieniedelikatne">
    <w:name w:val="Subtle Emphasis"/>
    <w:uiPriority w:val="19"/>
    <w:qFormat/>
    <w:rsid w:val="00692901"/>
    <w:rPr>
      <w:i/>
      <w:iCs/>
      <w:color w:val="808080" w:themeColor="text1" w:themeTint="7F"/>
    </w:rPr>
  </w:style>
  <w:style w:type="character" w:styleId="Wyrnienieintensywne">
    <w:name w:val="Intense Emphasis"/>
    <w:uiPriority w:val="21"/>
    <w:qFormat/>
    <w:rsid w:val="00692901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692901"/>
    <w:rPr>
      <w:smallCaps/>
      <w:color w:val="C0504D" w:themeColor="accent2"/>
      <w:u w:val="single"/>
    </w:rPr>
  </w:style>
  <w:style w:type="character" w:styleId="Odwoanieintensywne">
    <w:name w:val="Intense Reference"/>
    <w:uiPriority w:val="32"/>
    <w:qFormat/>
    <w:rsid w:val="00692901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uiPriority w:val="33"/>
    <w:qFormat/>
    <w:rsid w:val="00692901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692901"/>
    <w:pPr>
      <w:outlineLvl w:val="9"/>
    </w:pPr>
  </w:style>
  <w:style w:type="paragraph" w:styleId="Nagwek">
    <w:name w:val="header"/>
    <w:basedOn w:val="Normalny"/>
    <w:link w:val="NagwekZnak"/>
    <w:uiPriority w:val="99"/>
    <w:semiHidden/>
    <w:unhideWhenUsed/>
    <w:rsid w:val="003817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8176E"/>
    <w:rPr>
      <w:rFonts w:eastAsia="Andale Sans UI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8176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8176E"/>
    <w:rPr>
      <w:rFonts w:eastAsia="Andale Sans UI"/>
      <w:kern w:val="1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0640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06400"/>
    <w:rPr>
      <w:kern w:val="1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0640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260B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260B3"/>
    <w:rPr>
      <w:kern w:val="1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260B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21A88-52DC-46DD-9693-52DDD0394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460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dprytula</dc:creator>
  <cp:keywords/>
  <dc:description/>
  <cp:lastModifiedBy>dprytula</cp:lastModifiedBy>
  <cp:revision>2</cp:revision>
  <dcterms:created xsi:type="dcterms:W3CDTF">2012-01-16T11:41:00Z</dcterms:created>
  <dcterms:modified xsi:type="dcterms:W3CDTF">2012-01-16T12:28:00Z</dcterms:modified>
</cp:coreProperties>
</file>